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15618"/>
      </w:tblGrid>
      <w:tr w:rsidR="00A55EB2" w:rsidRPr="00B874E9">
        <w:tc>
          <w:tcPr>
            <w:tcW w:w="1561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90"/>
              <w:gridCol w:w="3060"/>
              <w:gridCol w:w="3060"/>
              <w:gridCol w:w="7805"/>
            </w:tblGrid>
            <w:tr w:rsidR="0023749D" w:rsidRPr="00B874E9" w:rsidTr="003920F3">
              <w:trPr>
                <w:trHeight w:val="412"/>
              </w:trPr>
              <w:tc>
                <w:tcPr>
                  <w:tcW w:w="14915" w:type="dxa"/>
                  <w:gridSpan w:val="4"/>
                  <w:tcBorders>
                    <w:top w:val="nil"/>
                    <w:left w:val="nil"/>
                    <w:bottom w:val="nil"/>
                    <w:right w:val="nil"/>
                  </w:tcBorders>
                  <w:shd w:val="clear" w:color="auto" w:fill="0070C0"/>
                  <w:tcMar>
                    <w:top w:w="39" w:type="dxa"/>
                    <w:left w:w="39" w:type="dxa"/>
                    <w:bottom w:w="39" w:type="dxa"/>
                    <w:right w:w="39" w:type="dxa"/>
                  </w:tcMar>
                  <w:vAlign w:val="center"/>
                </w:tcPr>
                <w:p w:rsidR="00A55EB2" w:rsidRPr="00B874E9" w:rsidRDefault="003920F3" w:rsidP="003920F3">
                  <w:pPr>
                    <w:spacing w:after="0" w:line="240" w:lineRule="auto"/>
                    <w:jc w:val="center"/>
                    <w:rPr>
                      <w:rFonts w:ascii="Arial" w:hAnsi="Arial" w:cs="Arial"/>
                    </w:rPr>
                  </w:pPr>
                  <w:r w:rsidRPr="00B874E9">
                    <w:rPr>
                      <w:rFonts w:ascii="Arial" w:eastAsia="Arial" w:hAnsi="Arial" w:cs="Arial"/>
                      <w:b/>
                      <w:color w:val="FFFFFF"/>
                      <w:sz w:val="24"/>
                      <w:szCs w:val="24"/>
                    </w:rPr>
                    <w:t>POPIS UDRUGA PRIJAVE KOJIH NE ISPUNJAVAJU UVJETE JAVNOG NATJEČAJA ZA FINANCIRANJE TROGODIŠNJIH PROGRAMA UDRUGA IZ PODRUČJA RAZVOJA MREŽE SOCIJALNIH USLUGA USMJERENIH PRIORITETNIM KORISNIČKIM SKUPINAMA ZA RAZDOBLJE OD 2023. DO 2025. GODINE IZ PRORAČUNA GRADA ZAGREBA</w:t>
                  </w:r>
                </w:p>
              </w:tc>
            </w:tr>
            <w:tr w:rsidR="003920F3" w:rsidRPr="00B874E9" w:rsidTr="006A74E7">
              <w:trPr>
                <w:trHeight w:val="627"/>
              </w:trPr>
              <w:tc>
                <w:tcPr>
                  <w:tcW w:w="14915" w:type="dxa"/>
                  <w:gridSpan w:val="4"/>
                  <w:tcBorders>
                    <w:top w:val="nil"/>
                    <w:left w:val="nil"/>
                    <w:bottom w:val="nil"/>
                    <w:right w:val="nil"/>
                  </w:tcBorders>
                  <w:tcMar>
                    <w:top w:w="39" w:type="dxa"/>
                    <w:left w:w="39" w:type="dxa"/>
                    <w:bottom w:w="39" w:type="dxa"/>
                    <w:right w:w="39" w:type="dxa"/>
                  </w:tcMar>
                </w:tcPr>
                <w:p w:rsidR="003920F3" w:rsidRPr="00B874E9" w:rsidRDefault="003920F3" w:rsidP="003920F3">
                  <w:pPr>
                    <w:spacing w:before="120" w:after="0" w:line="360" w:lineRule="auto"/>
                    <w:jc w:val="center"/>
                    <w:rPr>
                      <w:rFonts w:ascii="Arial" w:hAnsi="Arial" w:cs="Arial"/>
                    </w:rPr>
                  </w:pPr>
                  <w:r w:rsidRPr="00B874E9">
                    <w:rPr>
                      <w:rFonts w:ascii="Arial" w:hAnsi="Arial" w:cs="Arial"/>
                    </w:rPr>
                    <w:t>OVAJ POPIS OBJAVLJEN JE NA INTERNETSKOJ STRANICI GRADA ZAGREBA dana 28. travnja 2023.</w:t>
                  </w:r>
                </w:p>
                <w:p w:rsidR="003920F3" w:rsidRPr="00B874E9" w:rsidRDefault="003920F3" w:rsidP="003920F3">
                  <w:pPr>
                    <w:spacing w:before="240" w:after="0" w:line="360" w:lineRule="auto"/>
                    <w:jc w:val="center"/>
                    <w:rPr>
                      <w:rFonts w:ascii="Arial" w:hAnsi="Arial" w:cs="Arial"/>
                    </w:rPr>
                  </w:pPr>
                  <w:r w:rsidRPr="00B874E9">
                    <w:rPr>
                      <w:rFonts w:ascii="Arial" w:hAnsi="Arial" w:cs="Arial"/>
                    </w:rPr>
                    <w:t>ROK ZA PODNOŠENJE PRIGOVORA NA POPIS JE</w:t>
                  </w:r>
                  <w:r w:rsidR="00174B3F">
                    <w:rPr>
                      <w:rFonts w:ascii="Arial" w:hAnsi="Arial" w:cs="Arial"/>
                    </w:rPr>
                    <w:t xml:space="preserve"> OSAM DANA OD OBJAVE ZAKLJUČNO </w:t>
                  </w:r>
                  <w:r w:rsidRPr="00B874E9">
                    <w:rPr>
                      <w:rFonts w:ascii="Arial" w:hAnsi="Arial" w:cs="Arial"/>
                    </w:rPr>
                    <w:t>8. svibnja 2023.</w:t>
                  </w:r>
                </w:p>
                <w:p w:rsidR="003920F3" w:rsidRPr="00B874E9" w:rsidRDefault="003920F3" w:rsidP="003920F3">
                  <w:pPr>
                    <w:spacing w:before="240" w:after="0" w:line="360" w:lineRule="auto"/>
                    <w:jc w:val="center"/>
                    <w:rPr>
                      <w:rFonts w:ascii="Arial" w:hAnsi="Arial" w:cs="Arial"/>
                    </w:rPr>
                  </w:pPr>
                  <w:r w:rsidRPr="00B874E9">
                    <w:rPr>
                      <w:rFonts w:ascii="Arial" w:hAnsi="Arial" w:cs="Arial"/>
                    </w:rPr>
                    <w:t xml:space="preserve">Prigovor se podnosi gradonačelniku Grada Zagreba, u pisanom obliku, putem Gradskog ureda za socijalnu zaštitu, zdravstvo, branitelje </w:t>
                  </w:r>
                </w:p>
                <w:p w:rsidR="003920F3" w:rsidRDefault="003920F3" w:rsidP="003920F3">
                  <w:pPr>
                    <w:spacing w:after="0" w:line="240" w:lineRule="auto"/>
                    <w:jc w:val="center"/>
                    <w:rPr>
                      <w:rFonts w:ascii="Arial" w:hAnsi="Arial" w:cs="Arial"/>
                    </w:rPr>
                  </w:pPr>
                  <w:r w:rsidRPr="00B874E9">
                    <w:rPr>
                      <w:rFonts w:ascii="Arial" w:hAnsi="Arial" w:cs="Arial"/>
                    </w:rPr>
                    <w:t>i osobe s invaliditetom, Sektora za socijalnu zaštitu, Trg Stjepana Radića 1, 10000 Zagreb</w:t>
                  </w:r>
                </w:p>
                <w:p w:rsidR="008F1814" w:rsidRDefault="008F1814" w:rsidP="003920F3">
                  <w:pPr>
                    <w:spacing w:after="0" w:line="240" w:lineRule="auto"/>
                    <w:jc w:val="center"/>
                    <w:rPr>
                      <w:rFonts w:ascii="Arial" w:eastAsia="Arial" w:hAnsi="Arial" w:cs="Arial"/>
                      <w:color w:val="000000"/>
                    </w:rPr>
                  </w:pPr>
                </w:p>
                <w:p w:rsidR="000972B1" w:rsidRPr="00B874E9" w:rsidRDefault="000972B1" w:rsidP="003920F3">
                  <w:pPr>
                    <w:spacing w:after="0" w:line="240" w:lineRule="auto"/>
                    <w:jc w:val="center"/>
                    <w:rPr>
                      <w:rFonts w:ascii="Arial" w:eastAsia="Arial" w:hAnsi="Arial" w:cs="Arial"/>
                      <w:color w:val="000000"/>
                    </w:rPr>
                  </w:pPr>
                </w:p>
              </w:tc>
            </w:tr>
            <w:tr w:rsidR="0023749D" w:rsidRPr="00B874E9" w:rsidTr="00110C81">
              <w:trPr>
                <w:trHeight w:val="778"/>
              </w:trPr>
              <w:tc>
                <w:tcPr>
                  <w:tcW w:w="990"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A55EB2" w:rsidRPr="00B874E9" w:rsidRDefault="00110C81">
                  <w:pPr>
                    <w:spacing w:after="0" w:line="240" w:lineRule="auto"/>
                    <w:jc w:val="center"/>
                    <w:rPr>
                      <w:rFonts w:ascii="Arial" w:hAnsi="Arial" w:cs="Arial"/>
                    </w:rPr>
                  </w:pPr>
                  <w:r w:rsidRPr="00B874E9">
                    <w:rPr>
                      <w:rFonts w:ascii="Arial" w:eastAsia="Arial" w:hAnsi="Arial" w:cs="Arial"/>
                      <w:b/>
                      <w:color w:val="FFFFFF"/>
                      <w:sz w:val="18"/>
                    </w:rPr>
                    <w:t>Redni broj</w:t>
                  </w:r>
                </w:p>
              </w:tc>
              <w:tc>
                <w:tcPr>
                  <w:tcW w:w="3060"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A55EB2" w:rsidRPr="00B874E9" w:rsidRDefault="00110C81">
                  <w:pPr>
                    <w:spacing w:after="0" w:line="240" w:lineRule="auto"/>
                    <w:jc w:val="center"/>
                    <w:rPr>
                      <w:rFonts w:ascii="Arial" w:hAnsi="Arial" w:cs="Arial"/>
                    </w:rPr>
                  </w:pPr>
                  <w:r w:rsidRPr="00B874E9">
                    <w:rPr>
                      <w:rFonts w:ascii="Arial" w:eastAsia="Arial" w:hAnsi="Arial" w:cs="Arial"/>
                      <w:b/>
                      <w:color w:val="FFFFFF"/>
                      <w:sz w:val="18"/>
                    </w:rPr>
                    <w:t>Naziv podnositelja</w:t>
                  </w:r>
                </w:p>
              </w:tc>
              <w:tc>
                <w:tcPr>
                  <w:tcW w:w="3060"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A55EB2" w:rsidRPr="00B874E9" w:rsidRDefault="005F37D0">
                  <w:pPr>
                    <w:spacing w:after="0" w:line="240" w:lineRule="auto"/>
                    <w:jc w:val="center"/>
                    <w:rPr>
                      <w:rFonts w:ascii="Arial" w:hAnsi="Arial" w:cs="Arial"/>
                    </w:rPr>
                  </w:pPr>
                  <w:r>
                    <w:rPr>
                      <w:rFonts w:ascii="Arial" w:eastAsia="Arial" w:hAnsi="Arial" w:cs="Arial"/>
                      <w:b/>
                      <w:color w:val="FFFFFF"/>
                      <w:sz w:val="18"/>
                    </w:rPr>
                    <w:t>Naziv programa</w:t>
                  </w:r>
                </w:p>
              </w:tc>
              <w:tc>
                <w:tcPr>
                  <w:tcW w:w="7805"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A55EB2" w:rsidRPr="00B874E9" w:rsidRDefault="00110C81">
                  <w:pPr>
                    <w:spacing w:after="0" w:line="240" w:lineRule="auto"/>
                    <w:jc w:val="center"/>
                    <w:rPr>
                      <w:rFonts w:ascii="Arial" w:hAnsi="Arial" w:cs="Arial"/>
                    </w:rPr>
                  </w:pPr>
                  <w:r w:rsidRPr="00B874E9">
                    <w:rPr>
                      <w:rFonts w:ascii="Arial" w:eastAsia="Arial" w:hAnsi="Arial" w:cs="Arial"/>
                      <w:b/>
                      <w:color w:val="FFFFFF"/>
                      <w:sz w:val="18"/>
                    </w:rPr>
                    <w:t>Razlog neispunjavanja uvjeta natječaja</w:t>
                  </w:r>
                </w:p>
              </w:tc>
            </w:tr>
            <w:tr w:rsidR="0023749D" w:rsidRPr="00B874E9" w:rsidTr="00110C81">
              <w:trPr>
                <w:trHeight w:val="262"/>
              </w:trPr>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5EB2" w:rsidRPr="00B874E9" w:rsidRDefault="00110C81">
                  <w:pPr>
                    <w:spacing w:after="0" w:line="240" w:lineRule="auto"/>
                    <w:jc w:val="center"/>
                    <w:rPr>
                      <w:rFonts w:ascii="Arial" w:hAnsi="Arial" w:cs="Arial"/>
                    </w:rPr>
                  </w:pPr>
                  <w:bookmarkStart w:id="0" w:name="_GoBack" w:colFirst="3" w:colLast="3"/>
                  <w:r w:rsidRPr="00B874E9">
                    <w:rPr>
                      <w:rFonts w:ascii="Arial" w:eastAsia="Arial" w:hAnsi="Arial" w:cs="Arial"/>
                      <w:color w:val="000000"/>
                      <w:sz w:val="18"/>
                    </w:rPr>
                    <w:t>1.</w:t>
                  </w:r>
                </w:p>
              </w:tc>
              <w:tc>
                <w:tcPr>
                  <w:tcW w:w="3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5EB2" w:rsidRPr="00B874E9" w:rsidRDefault="00110C81">
                  <w:pPr>
                    <w:spacing w:after="0" w:line="240" w:lineRule="auto"/>
                    <w:jc w:val="center"/>
                    <w:rPr>
                      <w:rFonts w:ascii="Arial" w:hAnsi="Arial" w:cs="Arial"/>
                    </w:rPr>
                  </w:pPr>
                  <w:r w:rsidRPr="00B874E9">
                    <w:rPr>
                      <w:rFonts w:ascii="Arial" w:eastAsia="Arial" w:hAnsi="Arial" w:cs="Arial"/>
                      <w:color w:val="000000"/>
                      <w:sz w:val="18"/>
                    </w:rPr>
                    <w:t>Matica hrvatskih umirovljenika Novi Zagreb</w:t>
                  </w:r>
                </w:p>
              </w:tc>
              <w:tc>
                <w:tcPr>
                  <w:tcW w:w="3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5EB2" w:rsidRPr="00B874E9" w:rsidRDefault="00110C81">
                  <w:pPr>
                    <w:spacing w:after="0" w:line="240" w:lineRule="auto"/>
                    <w:jc w:val="center"/>
                    <w:rPr>
                      <w:rFonts w:ascii="Arial" w:hAnsi="Arial" w:cs="Arial"/>
                    </w:rPr>
                  </w:pPr>
                  <w:r w:rsidRPr="00B874E9">
                    <w:rPr>
                      <w:rFonts w:ascii="Arial" w:eastAsia="Arial" w:hAnsi="Arial" w:cs="Arial"/>
                      <w:color w:val="000000"/>
                      <w:sz w:val="18"/>
                    </w:rPr>
                    <w:t>Paket za osmjeh</w:t>
                  </w:r>
                </w:p>
              </w:tc>
              <w:tc>
                <w:tcPr>
                  <w:tcW w:w="78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3749D" w:rsidRPr="00DF6AE3" w:rsidRDefault="0023749D" w:rsidP="00752243">
                  <w:pPr>
                    <w:spacing w:after="0" w:line="240" w:lineRule="auto"/>
                    <w:jc w:val="both"/>
                    <w:rPr>
                      <w:rFonts w:ascii="Arial" w:hAnsi="Arial" w:cs="Arial"/>
                      <w:sz w:val="18"/>
                      <w:szCs w:val="18"/>
                    </w:rPr>
                  </w:pPr>
                  <w:r w:rsidRPr="00DF6AE3">
                    <w:rPr>
                      <w:rFonts w:ascii="Arial" w:hAnsi="Arial" w:cs="Arial"/>
                      <w:sz w:val="18"/>
                      <w:szCs w:val="18"/>
                    </w:rPr>
                    <w:t>P</w:t>
                  </w:r>
                  <w:r w:rsidR="00E8733D" w:rsidRPr="00DF6AE3">
                    <w:rPr>
                      <w:rFonts w:ascii="Arial" w:hAnsi="Arial" w:cs="Arial"/>
                      <w:sz w:val="18"/>
                      <w:szCs w:val="18"/>
                    </w:rPr>
                    <w:t xml:space="preserve">odnositelj prijave </w:t>
                  </w:r>
                  <w:r w:rsidR="008E5473" w:rsidRPr="00DF6AE3">
                    <w:rPr>
                      <w:rFonts w:ascii="Arial" w:hAnsi="Arial" w:cs="Arial"/>
                      <w:sz w:val="18"/>
                      <w:szCs w:val="18"/>
                    </w:rPr>
                    <w:t>ne ispunjava uvjet iz točke 2. Javnog n</w:t>
                  </w:r>
                  <w:r w:rsidRPr="00DF6AE3">
                    <w:rPr>
                      <w:rFonts w:ascii="Arial" w:hAnsi="Arial" w:cs="Arial"/>
                      <w:sz w:val="18"/>
                      <w:szCs w:val="18"/>
                    </w:rPr>
                    <w:t>atječaja - najmanji iznos financijskih sredstava koji se može prijaviti i ugovoriti po pojedinom programu za svaku godinu provedbe je 12.000,00 eura / 90.414,00 kuna</w:t>
                  </w:r>
                </w:p>
              </w:tc>
            </w:tr>
            <w:tr w:rsidR="0023749D" w:rsidRPr="00B874E9" w:rsidTr="00110C81">
              <w:trPr>
                <w:trHeight w:val="262"/>
              </w:trPr>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5EB2" w:rsidRPr="00B874E9" w:rsidRDefault="00110C81">
                  <w:pPr>
                    <w:spacing w:after="0" w:line="240" w:lineRule="auto"/>
                    <w:jc w:val="center"/>
                    <w:rPr>
                      <w:rFonts w:ascii="Arial" w:hAnsi="Arial" w:cs="Arial"/>
                    </w:rPr>
                  </w:pPr>
                  <w:r w:rsidRPr="00B874E9">
                    <w:rPr>
                      <w:rFonts w:ascii="Arial" w:eastAsia="Arial" w:hAnsi="Arial" w:cs="Arial"/>
                      <w:color w:val="000000"/>
                      <w:sz w:val="18"/>
                    </w:rPr>
                    <w:t>2.</w:t>
                  </w:r>
                </w:p>
              </w:tc>
              <w:tc>
                <w:tcPr>
                  <w:tcW w:w="3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5EB2" w:rsidRPr="00B874E9" w:rsidRDefault="00110C81">
                  <w:pPr>
                    <w:spacing w:after="0" w:line="240" w:lineRule="auto"/>
                    <w:jc w:val="center"/>
                    <w:rPr>
                      <w:rFonts w:ascii="Arial" w:hAnsi="Arial" w:cs="Arial"/>
                    </w:rPr>
                  </w:pPr>
                  <w:r w:rsidRPr="00B874E9">
                    <w:rPr>
                      <w:rFonts w:ascii="Arial" w:eastAsia="Arial" w:hAnsi="Arial" w:cs="Arial"/>
                      <w:color w:val="000000"/>
                      <w:sz w:val="18"/>
                    </w:rPr>
                    <w:t>Prisutnost</w:t>
                  </w:r>
                </w:p>
              </w:tc>
              <w:tc>
                <w:tcPr>
                  <w:tcW w:w="3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5EB2" w:rsidRPr="00B874E9" w:rsidRDefault="00110C81">
                  <w:pPr>
                    <w:spacing w:after="0" w:line="240" w:lineRule="auto"/>
                    <w:jc w:val="center"/>
                    <w:rPr>
                      <w:rFonts w:ascii="Arial" w:hAnsi="Arial" w:cs="Arial"/>
                    </w:rPr>
                  </w:pPr>
                  <w:r w:rsidRPr="00B874E9">
                    <w:rPr>
                      <w:rFonts w:ascii="Arial" w:eastAsia="Arial" w:hAnsi="Arial" w:cs="Arial"/>
                      <w:color w:val="000000"/>
                      <w:sz w:val="18"/>
                    </w:rPr>
                    <w:t>SOS TIPKA -SPRIJEČI (NE) LIJEČI</w:t>
                  </w:r>
                </w:p>
              </w:tc>
              <w:tc>
                <w:tcPr>
                  <w:tcW w:w="78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3749D" w:rsidRPr="00DF6AE3" w:rsidRDefault="0023749D" w:rsidP="00752243">
                  <w:pPr>
                    <w:spacing w:after="0" w:line="240" w:lineRule="auto"/>
                    <w:jc w:val="both"/>
                    <w:rPr>
                      <w:rFonts w:ascii="Arial" w:hAnsi="Arial" w:cs="Arial"/>
                      <w:sz w:val="18"/>
                      <w:szCs w:val="18"/>
                    </w:rPr>
                  </w:pPr>
                  <w:r w:rsidRPr="00DF6AE3">
                    <w:rPr>
                      <w:rFonts w:ascii="Arial" w:hAnsi="Arial" w:cs="Arial"/>
                      <w:sz w:val="18"/>
                      <w:szCs w:val="18"/>
                    </w:rPr>
                    <w:t xml:space="preserve">Podnositelj prijave ne ispunjava uvjet </w:t>
                  </w:r>
                  <w:r w:rsidR="008E5473" w:rsidRPr="00DF6AE3">
                    <w:rPr>
                      <w:rFonts w:ascii="Arial" w:hAnsi="Arial" w:cs="Arial"/>
                      <w:sz w:val="18"/>
                      <w:szCs w:val="18"/>
                    </w:rPr>
                    <w:t>iz točke 2. Javnog n</w:t>
                  </w:r>
                  <w:r w:rsidRPr="00DF6AE3">
                    <w:rPr>
                      <w:rFonts w:ascii="Arial" w:hAnsi="Arial" w:cs="Arial"/>
                      <w:sz w:val="18"/>
                      <w:szCs w:val="18"/>
                    </w:rPr>
                    <w:t>atječaja jer se prijava ne odnosi na trogodišnji program. Predviđeni vremenski početak i završetak provedbe programa je od 01.01.2023. do 31.12.2023.</w:t>
                  </w:r>
                </w:p>
                <w:p w:rsidR="0023749D" w:rsidRPr="00DF6AE3" w:rsidRDefault="0023749D" w:rsidP="00752243">
                  <w:pPr>
                    <w:spacing w:after="0" w:line="240" w:lineRule="auto"/>
                    <w:jc w:val="both"/>
                    <w:rPr>
                      <w:rFonts w:ascii="Arial" w:hAnsi="Arial" w:cs="Arial"/>
                      <w:sz w:val="18"/>
                      <w:szCs w:val="18"/>
                    </w:rPr>
                  </w:pPr>
                  <w:r w:rsidRPr="00DF6AE3">
                    <w:rPr>
                      <w:rFonts w:ascii="Arial" w:hAnsi="Arial" w:cs="Arial"/>
                      <w:sz w:val="18"/>
                      <w:szCs w:val="18"/>
                    </w:rPr>
                    <w:t>Podnositelj prijave n</w:t>
                  </w:r>
                  <w:r w:rsidR="00AF5AC7" w:rsidRPr="00DF6AE3">
                    <w:rPr>
                      <w:rFonts w:ascii="Arial" w:hAnsi="Arial" w:cs="Arial"/>
                      <w:sz w:val="18"/>
                      <w:szCs w:val="18"/>
                    </w:rPr>
                    <w:t xml:space="preserve">e ispunjava uvjet iz točke 5., </w:t>
                  </w:r>
                  <w:proofErr w:type="spellStart"/>
                  <w:r w:rsidR="00AF5AC7" w:rsidRPr="00DF6AE3">
                    <w:rPr>
                      <w:rFonts w:ascii="Arial" w:hAnsi="Arial" w:cs="Arial"/>
                      <w:sz w:val="18"/>
                      <w:szCs w:val="18"/>
                    </w:rPr>
                    <w:t>p</w:t>
                  </w:r>
                  <w:r w:rsidRPr="00DF6AE3">
                    <w:rPr>
                      <w:rFonts w:ascii="Arial" w:hAnsi="Arial" w:cs="Arial"/>
                      <w:sz w:val="18"/>
                      <w:szCs w:val="18"/>
                    </w:rPr>
                    <w:t>odtočka</w:t>
                  </w:r>
                  <w:proofErr w:type="spellEnd"/>
                  <w:r w:rsidRPr="00DF6AE3">
                    <w:rPr>
                      <w:rFonts w:ascii="Arial" w:hAnsi="Arial" w:cs="Arial"/>
                      <w:sz w:val="18"/>
                      <w:szCs w:val="18"/>
                    </w:rPr>
                    <w:t xml:space="preserve"> 5.1. Obrazac A2 – Troškovnik programa ispunjen je samo za 2023. godinu</w:t>
                  </w:r>
                </w:p>
              </w:tc>
            </w:tr>
            <w:tr w:rsidR="0023749D" w:rsidRPr="00B874E9" w:rsidTr="00110C81">
              <w:trPr>
                <w:trHeight w:val="262"/>
              </w:trPr>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5EB2" w:rsidRPr="00B874E9" w:rsidRDefault="00110C81">
                  <w:pPr>
                    <w:spacing w:after="0" w:line="240" w:lineRule="auto"/>
                    <w:jc w:val="center"/>
                    <w:rPr>
                      <w:rFonts w:ascii="Arial" w:hAnsi="Arial" w:cs="Arial"/>
                    </w:rPr>
                  </w:pPr>
                  <w:r w:rsidRPr="00B874E9">
                    <w:rPr>
                      <w:rFonts w:ascii="Arial" w:eastAsia="Arial" w:hAnsi="Arial" w:cs="Arial"/>
                      <w:color w:val="000000"/>
                      <w:sz w:val="18"/>
                    </w:rPr>
                    <w:t>3.</w:t>
                  </w:r>
                </w:p>
              </w:tc>
              <w:tc>
                <w:tcPr>
                  <w:tcW w:w="3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5EB2" w:rsidRPr="00B874E9" w:rsidRDefault="00110C81">
                  <w:pPr>
                    <w:spacing w:after="0" w:line="240" w:lineRule="auto"/>
                    <w:jc w:val="center"/>
                    <w:rPr>
                      <w:rFonts w:ascii="Arial" w:hAnsi="Arial" w:cs="Arial"/>
                    </w:rPr>
                  </w:pPr>
                  <w:r w:rsidRPr="00B874E9">
                    <w:rPr>
                      <w:rFonts w:ascii="Arial" w:eastAsia="Arial" w:hAnsi="Arial" w:cs="Arial"/>
                      <w:color w:val="000000"/>
                      <w:sz w:val="18"/>
                    </w:rPr>
                    <w:t>UDRUGA PROSPERIKON</w:t>
                  </w:r>
                </w:p>
              </w:tc>
              <w:tc>
                <w:tcPr>
                  <w:tcW w:w="3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5EB2" w:rsidRPr="00B874E9" w:rsidRDefault="00110C81">
                  <w:pPr>
                    <w:spacing w:after="0" w:line="240" w:lineRule="auto"/>
                    <w:jc w:val="center"/>
                    <w:rPr>
                      <w:rFonts w:ascii="Arial" w:hAnsi="Arial" w:cs="Arial"/>
                    </w:rPr>
                  </w:pPr>
                  <w:r w:rsidRPr="00B874E9">
                    <w:rPr>
                      <w:rFonts w:ascii="Arial" w:eastAsia="Arial" w:hAnsi="Arial" w:cs="Arial"/>
                      <w:color w:val="000000"/>
                      <w:sz w:val="18"/>
                    </w:rPr>
                    <w:t>VOLONTIRAJMO UZ DRUŽENJE!</w:t>
                  </w:r>
                </w:p>
              </w:tc>
              <w:tc>
                <w:tcPr>
                  <w:tcW w:w="78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3749D" w:rsidRPr="00DF6AE3" w:rsidRDefault="0023749D" w:rsidP="00752243">
                  <w:pPr>
                    <w:spacing w:after="0" w:line="240" w:lineRule="auto"/>
                    <w:jc w:val="both"/>
                    <w:rPr>
                      <w:rFonts w:ascii="Arial" w:hAnsi="Arial" w:cs="Arial"/>
                      <w:sz w:val="18"/>
                      <w:szCs w:val="18"/>
                    </w:rPr>
                  </w:pPr>
                  <w:r w:rsidRPr="00DF6AE3">
                    <w:rPr>
                      <w:rFonts w:ascii="Arial" w:hAnsi="Arial" w:cs="Arial"/>
                      <w:sz w:val="18"/>
                      <w:szCs w:val="18"/>
                    </w:rPr>
                    <w:t xml:space="preserve">Podnositelj prijave </w:t>
                  </w:r>
                  <w:r w:rsidR="003114AE" w:rsidRPr="00DF6AE3">
                    <w:rPr>
                      <w:rFonts w:ascii="Arial" w:hAnsi="Arial" w:cs="Arial"/>
                      <w:sz w:val="18"/>
                      <w:szCs w:val="18"/>
                    </w:rPr>
                    <w:t>ne ispunjava uvjet iz točke 2. Javnog n</w:t>
                  </w:r>
                  <w:r w:rsidRPr="00DF6AE3">
                    <w:rPr>
                      <w:rFonts w:ascii="Arial" w:hAnsi="Arial" w:cs="Arial"/>
                      <w:sz w:val="18"/>
                      <w:szCs w:val="18"/>
                    </w:rPr>
                    <w:t xml:space="preserve">atječaja jer se prijava ne odnosi na trogodišnji program. Predviđeni vremenski početak i završetak provedbe programa je od </w:t>
                  </w:r>
                  <w:r w:rsidR="00FD434B" w:rsidRPr="00DF6AE3">
                    <w:rPr>
                      <w:rFonts w:ascii="Arial" w:hAnsi="Arial" w:cs="Arial"/>
                      <w:sz w:val="18"/>
                      <w:szCs w:val="18"/>
                    </w:rPr>
                    <w:t>01.04</w:t>
                  </w:r>
                  <w:r w:rsidRPr="00DF6AE3">
                    <w:rPr>
                      <w:rFonts w:ascii="Arial" w:hAnsi="Arial" w:cs="Arial"/>
                      <w:sz w:val="18"/>
                      <w:szCs w:val="18"/>
                    </w:rPr>
                    <w:t>.2023. do 31.12.2023.</w:t>
                  </w:r>
                </w:p>
              </w:tc>
            </w:tr>
            <w:tr w:rsidR="00FA5C65" w:rsidRPr="00B874E9" w:rsidTr="00110C81">
              <w:trPr>
                <w:trHeight w:val="262"/>
              </w:trPr>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A5C65" w:rsidRPr="00B874E9" w:rsidRDefault="00FA5C65" w:rsidP="00FA5C65">
                  <w:pPr>
                    <w:spacing w:after="0" w:line="240" w:lineRule="auto"/>
                    <w:jc w:val="center"/>
                    <w:rPr>
                      <w:rFonts w:ascii="Arial" w:hAnsi="Arial" w:cs="Arial"/>
                    </w:rPr>
                  </w:pPr>
                  <w:r w:rsidRPr="00B874E9">
                    <w:rPr>
                      <w:rFonts w:ascii="Arial" w:eastAsia="Arial" w:hAnsi="Arial" w:cs="Arial"/>
                      <w:color w:val="000000"/>
                      <w:sz w:val="18"/>
                    </w:rPr>
                    <w:t>4.</w:t>
                  </w:r>
                </w:p>
              </w:tc>
              <w:tc>
                <w:tcPr>
                  <w:tcW w:w="3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A5C65" w:rsidRPr="00B874E9" w:rsidRDefault="00FA5C65" w:rsidP="00FA5C65">
                  <w:pPr>
                    <w:spacing w:after="0" w:line="240" w:lineRule="auto"/>
                    <w:jc w:val="center"/>
                    <w:rPr>
                      <w:rFonts w:ascii="Arial" w:hAnsi="Arial" w:cs="Arial"/>
                    </w:rPr>
                  </w:pPr>
                  <w:r w:rsidRPr="00B874E9">
                    <w:rPr>
                      <w:rFonts w:ascii="Arial" w:eastAsia="Arial" w:hAnsi="Arial" w:cs="Arial"/>
                      <w:color w:val="000000"/>
                      <w:sz w:val="18"/>
                    </w:rPr>
                    <w:t>UDRUGA ZA EDUKACIJU, DIJAGNOSTIKU I PSIHOTERAPIJU</w:t>
                  </w:r>
                </w:p>
              </w:tc>
              <w:tc>
                <w:tcPr>
                  <w:tcW w:w="3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A5C65" w:rsidRPr="00B874E9" w:rsidRDefault="00FA5C65" w:rsidP="00FA5C65">
                  <w:pPr>
                    <w:spacing w:after="0" w:line="240" w:lineRule="auto"/>
                    <w:jc w:val="center"/>
                    <w:rPr>
                      <w:rFonts w:ascii="Arial" w:eastAsia="Arial" w:hAnsi="Arial" w:cs="Arial"/>
                      <w:color w:val="000000"/>
                      <w:sz w:val="18"/>
                    </w:rPr>
                  </w:pPr>
                  <w:r w:rsidRPr="00B874E9">
                    <w:rPr>
                      <w:rFonts w:ascii="Arial" w:eastAsia="Arial" w:hAnsi="Arial" w:cs="Arial"/>
                      <w:color w:val="000000"/>
                      <w:sz w:val="18"/>
                    </w:rPr>
                    <w:t>DIGITALNO CIJEPLJENJE protiv STRESA</w:t>
                  </w:r>
                </w:p>
              </w:tc>
              <w:tc>
                <w:tcPr>
                  <w:tcW w:w="780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A5C65" w:rsidRPr="00DF6AE3" w:rsidRDefault="00FA5C65" w:rsidP="00FA5C65">
                  <w:pPr>
                    <w:spacing w:after="0" w:line="240" w:lineRule="auto"/>
                    <w:jc w:val="both"/>
                    <w:rPr>
                      <w:rFonts w:ascii="Arial" w:hAnsi="Arial" w:cs="Arial"/>
                      <w:sz w:val="18"/>
                      <w:szCs w:val="18"/>
                    </w:rPr>
                  </w:pPr>
                  <w:r w:rsidRPr="00DF6AE3">
                    <w:rPr>
                      <w:rFonts w:ascii="Arial" w:hAnsi="Arial" w:cs="Arial"/>
                      <w:sz w:val="18"/>
                      <w:szCs w:val="18"/>
                    </w:rPr>
                    <w:t>Podnositelj prijave ne ispunjava uvjet iz točke 2. Javnog natječaja – najveći iznos financijskih sredstava koji se može prijaviti i ugovoriti po pojedinom programu za svaku godinu provedbe je 14.000,00 eura / 105.483,00 kuna</w:t>
                  </w:r>
                </w:p>
              </w:tc>
            </w:tr>
            <w:bookmarkEnd w:id="0"/>
          </w:tbl>
          <w:p w:rsidR="00A55EB2" w:rsidRPr="00B874E9" w:rsidRDefault="00A55EB2">
            <w:pPr>
              <w:spacing w:after="0" w:line="240" w:lineRule="auto"/>
              <w:rPr>
                <w:rFonts w:ascii="Arial" w:hAnsi="Arial" w:cs="Arial"/>
              </w:rPr>
            </w:pPr>
          </w:p>
        </w:tc>
      </w:tr>
      <w:tr w:rsidR="00A55EB2" w:rsidRPr="00B874E9">
        <w:trPr>
          <w:trHeight w:val="1928"/>
        </w:trPr>
        <w:tc>
          <w:tcPr>
            <w:tcW w:w="15618" w:type="dxa"/>
          </w:tcPr>
          <w:p w:rsidR="00A55EB2" w:rsidRPr="00B874E9" w:rsidRDefault="00A55EB2">
            <w:pPr>
              <w:pStyle w:val="EmptyCellLayoutStyle"/>
              <w:spacing w:after="0" w:line="240" w:lineRule="auto"/>
              <w:rPr>
                <w:rFonts w:ascii="Arial" w:hAnsi="Arial" w:cs="Arial"/>
              </w:rPr>
            </w:pPr>
          </w:p>
        </w:tc>
      </w:tr>
    </w:tbl>
    <w:p w:rsidR="00A55EB2" w:rsidRPr="00B874E9" w:rsidRDefault="00A55EB2">
      <w:pPr>
        <w:spacing w:after="0" w:line="240" w:lineRule="auto"/>
        <w:rPr>
          <w:rFonts w:ascii="Arial" w:hAnsi="Arial" w:cs="Arial"/>
        </w:rPr>
      </w:pPr>
    </w:p>
    <w:sectPr w:rsidR="00A55EB2" w:rsidRPr="00B874E9">
      <w:footerReference w:type="default" r:id="rId7"/>
      <w:pgSz w:w="16837" w:h="11905" w:orient="landscape"/>
      <w:pgMar w:top="566" w:right="566" w:bottom="1131" w:left="566" w:header="0"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79F" w:rsidRDefault="0056479F">
      <w:pPr>
        <w:spacing w:after="0" w:line="240" w:lineRule="auto"/>
      </w:pPr>
      <w:r>
        <w:separator/>
      </w:r>
    </w:p>
  </w:endnote>
  <w:endnote w:type="continuationSeparator" w:id="0">
    <w:p w:rsidR="0056479F" w:rsidRDefault="0056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000" w:firstRow="0" w:lastRow="0" w:firstColumn="0" w:lastColumn="0" w:noHBand="0" w:noVBand="0"/>
    </w:tblPr>
    <w:tblGrid>
      <w:gridCol w:w="6089"/>
      <w:gridCol w:w="6269"/>
      <w:gridCol w:w="3259"/>
    </w:tblGrid>
    <w:tr w:rsidR="00A55EB2">
      <w:tc>
        <w:tcPr>
          <w:tcW w:w="6089" w:type="dxa"/>
        </w:tcPr>
        <w:p w:rsidR="00A55EB2" w:rsidRDefault="00A55EB2">
          <w:pPr>
            <w:pStyle w:val="EmptyCellLayoutStyle"/>
            <w:spacing w:after="0" w:line="240" w:lineRule="auto"/>
          </w:pPr>
        </w:p>
      </w:tc>
      <w:tc>
        <w:tcPr>
          <w:tcW w:w="6269" w:type="dxa"/>
        </w:tcPr>
        <w:p w:rsidR="00A55EB2" w:rsidRDefault="00A55EB2">
          <w:pPr>
            <w:pStyle w:val="EmptyCellLayoutStyle"/>
            <w:spacing w:after="0" w:line="240" w:lineRule="auto"/>
          </w:pPr>
        </w:p>
      </w:tc>
      <w:tc>
        <w:tcPr>
          <w:tcW w:w="3259" w:type="dxa"/>
        </w:tcPr>
        <w:p w:rsidR="00A55EB2" w:rsidRDefault="00A55EB2">
          <w:pPr>
            <w:pStyle w:val="EmptyCellLayoutStyle"/>
            <w:spacing w:after="0" w:line="240" w:lineRule="auto"/>
          </w:pPr>
        </w:p>
      </w:tc>
    </w:tr>
    <w:tr w:rsidR="00A55EB2">
      <w:tc>
        <w:tcPr>
          <w:tcW w:w="6089" w:type="dxa"/>
        </w:tcPr>
        <w:p w:rsidR="00A55EB2" w:rsidRDefault="00A55EB2">
          <w:pPr>
            <w:pStyle w:val="EmptyCellLayoutStyle"/>
            <w:spacing w:after="0" w:line="240" w:lineRule="auto"/>
          </w:pPr>
        </w:p>
      </w:tc>
      <w:tc>
        <w:tcPr>
          <w:tcW w:w="6269" w:type="dxa"/>
        </w:tcPr>
        <w:p w:rsidR="00A55EB2" w:rsidRDefault="00A55EB2">
          <w:pPr>
            <w:pStyle w:val="EmptyCellLayoutStyle"/>
            <w:spacing w:after="0" w:line="240" w:lineRule="auto"/>
          </w:pPr>
        </w:p>
      </w:tc>
      <w:tc>
        <w:tcPr>
          <w:tcW w:w="3259" w:type="dxa"/>
          <w:vMerge w:val="restart"/>
        </w:tcPr>
        <w:p w:rsidR="00A55EB2" w:rsidRDefault="00A55EB2">
          <w:pPr>
            <w:spacing w:after="0" w:line="240" w:lineRule="auto"/>
          </w:pPr>
        </w:p>
      </w:tc>
    </w:tr>
    <w:tr w:rsidR="00A55EB2">
      <w:tc>
        <w:tcPr>
          <w:tcW w:w="6089" w:type="dxa"/>
          <w:vMerge w:val="restart"/>
        </w:tcPr>
        <w:tbl>
          <w:tblPr>
            <w:tblW w:w="0" w:type="auto"/>
            <w:tblCellMar>
              <w:left w:w="0" w:type="dxa"/>
              <w:right w:w="0" w:type="dxa"/>
            </w:tblCellMar>
            <w:tblLook w:val="0000" w:firstRow="0" w:lastRow="0" w:firstColumn="0" w:lastColumn="0" w:noHBand="0" w:noVBand="0"/>
          </w:tblPr>
          <w:tblGrid>
            <w:gridCol w:w="6089"/>
          </w:tblGrid>
          <w:tr w:rsidR="00A55EB2">
            <w:trPr>
              <w:trHeight w:val="206"/>
            </w:trPr>
            <w:tc>
              <w:tcPr>
                <w:tcW w:w="6089" w:type="dxa"/>
                <w:tcBorders>
                  <w:top w:val="nil"/>
                  <w:left w:val="nil"/>
                  <w:bottom w:val="nil"/>
                  <w:right w:val="nil"/>
                </w:tcBorders>
                <w:tcMar>
                  <w:top w:w="39" w:type="dxa"/>
                  <w:left w:w="39" w:type="dxa"/>
                  <w:bottom w:w="39" w:type="dxa"/>
                  <w:right w:w="39" w:type="dxa"/>
                </w:tcMar>
              </w:tcPr>
              <w:p w:rsidR="00A55EB2" w:rsidRDefault="00A55EB2">
                <w:pPr>
                  <w:spacing w:after="0" w:line="240" w:lineRule="auto"/>
                </w:pPr>
              </w:p>
            </w:tc>
          </w:tr>
        </w:tbl>
        <w:p w:rsidR="00A55EB2" w:rsidRDefault="00A55EB2">
          <w:pPr>
            <w:spacing w:after="0" w:line="240" w:lineRule="auto"/>
          </w:pPr>
        </w:p>
      </w:tc>
      <w:tc>
        <w:tcPr>
          <w:tcW w:w="6269" w:type="dxa"/>
        </w:tcPr>
        <w:p w:rsidR="00A55EB2" w:rsidRDefault="00A55EB2">
          <w:pPr>
            <w:pStyle w:val="EmptyCellLayoutStyle"/>
            <w:spacing w:after="0" w:line="240" w:lineRule="auto"/>
          </w:pPr>
        </w:p>
      </w:tc>
      <w:tc>
        <w:tcPr>
          <w:tcW w:w="3259" w:type="dxa"/>
          <w:vMerge/>
        </w:tcPr>
        <w:p w:rsidR="00A55EB2" w:rsidRDefault="00A55EB2">
          <w:pPr>
            <w:pStyle w:val="EmptyCellLayoutStyle"/>
            <w:spacing w:after="0" w:line="240" w:lineRule="auto"/>
          </w:pPr>
        </w:p>
      </w:tc>
    </w:tr>
    <w:tr w:rsidR="00A55EB2">
      <w:tc>
        <w:tcPr>
          <w:tcW w:w="6089" w:type="dxa"/>
          <w:vMerge/>
        </w:tcPr>
        <w:p w:rsidR="00A55EB2" w:rsidRDefault="00A55EB2">
          <w:pPr>
            <w:pStyle w:val="EmptyCellLayoutStyle"/>
            <w:spacing w:after="0" w:line="240" w:lineRule="auto"/>
          </w:pPr>
        </w:p>
      </w:tc>
      <w:tc>
        <w:tcPr>
          <w:tcW w:w="6269" w:type="dxa"/>
        </w:tcPr>
        <w:p w:rsidR="00A55EB2" w:rsidRDefault="00A55EB2">
          <w:pPr>
            <w:pStyle w:val="EmptyCellLayoutStyle"/>
            <w:spacing w:after="0" w:line="240" w:lineRule="auto"/>
          </w:pPr>
        </w:p>
      </w:tc>
      <w:tc>
        <w:tcPr>
          <w:tcW w:w="3259" w:type="dxa"/>
        </w:tcPr>
        <w:p w:rsidR="00A55EB2" w:rsidRDefault="00A55EB2">
          <w:pPr>
            <w:pStyle w:val="EmptyCellLayoutStyle"/>
            <w:spacing w:after="0" w:line="240" w:lineRule="auto"/>
          </w:pPr>
        </w:p>
      </w:tc>
    </w:tr>
    <w:tr w:rsidR="00A55EB2">
      <w:tc>
        <w:tcPr>
          <w:tcW w:w="6089" w:type="dxa"/>
        </w:tcPr>
        <w:p w:rsidR="00A55EB2" w:rsidRDefault="00A55EB2">
          <w:pPr>
            <w:pStyle w:val="EmptyCellLayoutStyle"/>
            <w:spacing w:after="0" w:line="240" w:lineRule="auto"/>
          </w:pPr>
        </w:p>
      </w:tc>
      <w:tc>
        <w:tcPr>
          <w:tcW w:w="6269" w:type="dxa"/>
        </w:tcPr>
        <w:p w:rsidR="00A55EB2" w:rsidRDefault="00A55EB2">
          <w:pPr>
            <w:pStyle w:val="EmptyCellLayoutStyle"/>
            <w:spacing w:after="0" w:line="240" w:lineRule="auto"/>
          </w:pPr>
        </w:p>
      </w:tc>
      <w:tc>
        <w:tcPr>
          <w:tcW w:w="3259" w:type="dxa"/>
        </w:tcPr>
        <w:p w:rsidR="00A55EB2" w:rsidRDefault="00A55EB2">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79F" w:rsidRDefault="0056479F">
      <w:pPr>
        <w:spacing w:after="0" w:line="240" w:lineRule="auto"/>
      </w:pPr>
      <w:r>
        <w:separator/>
      </w:r>
    </w:p>
  </w:footnote>
  <w:footnote w:type="continuationSeparator" w:id="0">
    <w:p w:rsidR="0056479F" w:rsidRDefault="00564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55EB2"/>
    <w:rsid w:val="000972B1"/>
    <w:rsid w:val="00110C81"/>
    <w:rsid w:val="00174B3F"/>
    <w:rsid w:val="00202D31"/>
    <w:rsid w:val="0023749D"/>
    <w:rsid w:val="003114AE"/>
    <w:rsid w:val="003920F3"/>
    <w:rsid w:val="003C4A38"/>
    <w:rsid w:val="0056479F"/>
    <w:rsid w:val="005F37D0"/>
    <w:rsid w:val="006F4977"/>
    <w:rsid w:val="00752243"/>
    <w:rsid w:val="008E5473"/>
    <w:rsid w:val="008F1814"/>
    <w:rsid w:val="00944363"/>
    <w:rsid w:val="009D3323"/>
    <w:rsid w:val="00A55EB2"/>
    <w:rsid w:val="00AF5AC7"/>
    <w:rsid w:val="00B824E3"/>
    <w:rsid w:val="00B874E9"/>
    <w:rsid w:val="00D7680A"/>
    <w:rsid w:val="00DF6AE3"/>
    <w:rsid w:val="00E8733D"/>
    <w:rsid w:val="00FA5C65"/>
    <w:rsid w:val="00FD43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595491-CB7E-4D3A-85D6-08CF4FBF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3920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0F3"/>
  </w:style>
  <w:style w:type="paragraph" w:styleId="Footer">
    <w:name w:val="footer"/>
    <w:basedOn w:val="Normal"/>
    <w:link w:val="FooterChar"/>
    <w:uiPriority w:val="99"/>
    <w:unhideWhenUsed/>
    <w:rsid w:val="003920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203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299</Words>
  <Characters>1708</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RS_02_ListOfAssociationsForWhichFundsAreDeniedForYear</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RS_02_ListOfAssociationsForWhichFundsAreDeniedForYear</dc:title>
  <dc:creator>Mateja Petrić</dc:creator>
  <dc:description/>
  <cp:lastModifiedBy>Ivana Teskera Galić</cp:lastModifiedBy>
  <cp:revision>18</cp:revision>
  <dcterms:created xsi:type="dcterms:W3CDTF">2023-04-28T11:41:00Z</dcterms:created>
  <dcterms:modified xsi:type="dcterms:W3CDTF">2023-04-28T12:39:00Z</dcterms:modified>
</cp:coreProperties>
</file>